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C80786" w:rsidRDefault="00C80786" w:rsidP="00664407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Приложение к приказу</w:t>
            </w:r>
          </w:p>
        </w:tc>
      </w:tr>
    </w:tbl>
    <w:p w:rsidR="00C80786" w:rsidRDefault="00C80786" w:rsidP="00C80786">
      <w:pPr>
        <w:ind w:left="4820"/>
        <w:jc w:val="center"/>
        <w:rPr>
          <w:color w:val="000000"/>
          <w:sz w:val="28"/>
          <w:szCs w:val="28"/>
        </w:rPr>
      </w:pPr>
    </w:p>
    <w:p w:rsidR="00C80786" w:rsidRDefault="00C80786" w:rsidP="00C80786">
      <w:pPr>
        <w:ind w:left="4820"/>
        <w:jc w:val="center"/>
        <w:rPr>
          <w:b/>
          <w:color w:val="000000"/>
          <w:sz w:val="28"/>
          <w:szCs w:val="28"/>
        </w:rPr>
      </w:pPr>
      <w:r w:rsidRPr="004E183A">
        <w:rPr>
          <w:color w:val="000000"/>
          <w:sz w:val="28"/>
          <w:szCs w:val="28"/>
        </w:rPr>
        <w:t>Приложение 1 к приказу</w:t>
      </w:r>
      <w:r w:rsidRPr="004E183A">
        <w:rPr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Заместителя Премьер-Министра – Министра </w:t>
      </w:r>
      <w:r w:rsidRPr="004E183A">
        <w:rPr>
          <w:color w:val="000000"/>
          <w:sz w:val="28"/>
          <w:szCs w:val="28"/>
        </w:rPr>
        <w:t>финансов</w:t>
      </w:r>
      <w:r w:rsidRPr="004E183A">
        <w:rPr>
          <w:sz w:val="28"/>
          <w:szCs w:val="28"/>
        </w:rPr>
        <w:br/>
      </w:r>
      <w:r w:rsidRPr="004E183A">
        <w:rPr>
          <w:color w:val="000000"/>
          <w:sz w:val="28"/>
          <w:szCs w:val="28"/>
        </w:rPr>
        <w:t>Республики Казахстан</w:t>
      </w:r>
      <w:r w:rsidRPr="004E183A">
        <w:rPr>
          <w:sz w:val="28"/>
          <w:szCs w:val="28"/>
        </w:rPr>
        <w:br/>
      </w:r>
      <w:r w:rsidRPr="004E183A">
        <w:rPr>
          <w:color w:val="000000"/>
          <w:sz w:val="28"/>
          <w:szCs w:val="28"/>
        </w:rPr>
        <w:t>от 15 марта 2023 года № 279</w:t>
      </w:r>
    </w:p>
    <w:p w:rsidR="00C80786" w:rsidRDefault="00C80786" w:rsidP="00C80786">
      <w:pPr>
        <w:rPr>
          <w:b/>
          <w:color w:val="000000"/>
          <w:sz w:val="28"/>
          <w:szCs w:val="28"/>
        </w:rPr>
      </w:pPr>
    </w:p>
    <w:p w:rsidR="00C80786" w:rsidRDefault="00C80786" w:rsidP="00C80786">
      <w:pPr>
        <w:jc w:val="center"/>
        <w:rPr>
          <w:b/>
          <w:color w:val="000000"/>
          <w:sz w:val="28"/>
          <w:szCs w:val="28"/>
        </w:rPr>
      </w:pPr>
      <w:r w:rsidRPr="004E183A">
        <w:rPr>
          <w:b/>
          <w:color w:val="000000"/>
          <w:sz w:val="28"/>
          <w:szCs w:val="28"/>
        </w:rPr>
        <w:t>Правила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</w:t>
      </w:r>
    </w:p>
    <w:p w:rsidR="00C80786" w:rsidRDefault="00C80786" w:rsidP="00C80786">
      <w:pPr>
        <w:jc w:val="center"/>
        <w:rPr>
          <w:b/>
          <w:color w:val="000000"/>
          <w:sz w:val="28"/>
          <w:szCs w:val="28"/>
        </w:rPr>
      </w:pPr>
    </w:p>
    <w:p w:rsidR="00C80786" w:rsidRPr="004E183A" w:rsidRDefault="00C80786" w:rsidP="00C80786">
      <w:pPr>
        <w:jc w:val="center"/>
        <w:rPr>
          <w:sz w:val="28"/>
          <w:szCs w:val="28"/>
        </w:rPr>
      </w:pPr>
    </w:p>
    <w:p w:rsidR="00C80786" w:rsidRDefault="00C80786" w:rsidP="00C80786">
      <w:pPr>
        <w:jc w:val="center"/>
        <w:rPr>
          <w:b/>
          <w:color w:val="000000"/>
          <w:sz w:val="28"/>
          <w:szCs w:val="28"/>
        </w:rPr>
      </w:pPr>
      <w:bookmarkStart w:id="1" w:name="z17"/>
      <w:r w:rsidRPr="004E183A">
        <w:rPr>
          <w:b/>
          <w:color w:val="000000"/>
          <w:sz w:val="28"/>
          <w:szCs w:val="28"/>
        </w:rPr>
        <w:t>Глава 1. Общие положения</w:t>
      </w:r>
    </w:p>
    <w:p w:rsidR="00C80786" w:rsidRPr="004E183A" w:rsidRDefault="00C80786" w:rsidP="00C80786">
      <w:pPr>
        <w:rPr>
          <w:sz w:val="28"/>
          <w:szCs w:val="28"/>
        </w:rPr>
      </w:pPr>
    </w:p>
    <w:p w:rsidR="00C80786" w:rsidRPr="00B9325E" w:rsidRDefault="00C80786" w:rsidP="00C80786">
      <w:pPr>
        <w:ind w:firstLine="709"/>
        <w:jc w:val="both"/>
        <w:rPr>
          <w:color w:val="000000"/>
          <w:sz w:val="28"/>
          <w:szCs w:val="28"/>
        </w:rPr>
      </w:pPr>
      <w:bookmarkStart w:id="2" w:name="z18"/>
      <w:bookmarkEnd w:id="1"/>
      <w:r w:rsidRPr="004E183A">
        <w:rPr>
          <w:color w:val="000000"/>
          <w:sz w:val="28"/>
          <w:szCs w:val="28"/>
        </w:rPr>
        <w:t xml:space="preserve">1. Настоящие Правила вынесения решений об ограничении выписки счетов-фактур в электронной форме в информационной системе электронных счетов-фактур и об отмене такого ограничения (далее – Правила) разработаны в соответствии с пунктами 2 и 4 статьи 120-1 Кодекса Республики Казахстан </w:t>
      </w:r>
      <w:r>
        <w:rPr>
          <w:color w:val="000000"/>
          <w:sz w:val="28"/>
          <w:szCs w:val="28"/>
        </w:rPr>
        <w:br/>
        <w:t>«</w:t>
      </w:r>
      <w:r w:rsidRPr="004E183A">
        <w:rPr>
          <w:color w:val="000000"/>
          <w:sz w:val="28"/>
          <w:szCs w:val="28"/>
        </w:rPr>
        <w:t>О налогах и других обязательных платежах в бюджет</w:t>
      </w:r>
      <w:r>
        <w:rPr>
          <w:color w:val="000000"/>
          <w:sz w:val="28"/>
          <w:szCs w:val="28"/>
        </w:rPr>
        <w:t>» (Налоговый кодекс)</w:t>
      </w:r>
      <w:r w:rsidRPr="004E183A">
        <w:rPr>
          <w:color w:val="000000"/>
          <w:sz w:val="28"/>
          <w:szCs w:val="28"/>
        </w:rPr>
        <w:t xml:space="preserve"> (далее - Налоговый кодекс) и определяют порядок вынесения органами государственных доходов (далее – ОГД) решений об ограничении выписки счетов-фактур в электронной форме (далее – ЭСФ) в информационной системе электронных счетов-фактур (далее – ИС ЭСФ) (далее – Решение об ограничени</w:t>
      </w:r>
      <w:r>
        <w:rPr>
          <w:color w:val="000000"/>
          <w:sz w:val="28"/>
          <w:szCs w:val="28"/>
        </w:rPr>
        <w:t>и</w:t>
      </w:r>
      <w:r w:rsidRPr="004E183A">
        <w:rPr>
          <w:color w:val="000000"/>
          <w:sz w:val="28"/>
          <w:szCs w:val="28"/>
        </w:rPr>
        <w:t>) и об отмене такого ограничения (далее – Решение об отмене ограничения).</w:t>
      </w:r>
    </w:p>
    <w:p w:rsidR="00C80786" w:rsidRDefault="00C80786" w:rsidP="00C80786">
      <w:pPr>
        <w:ind w:firstLine="709"/>
        <w:jc w:val="both"/>
        <w:rPr>
          <w:color w:val="000000"/>
          <w:sz w:val="28"/>
          <w:szCs w:val="28"/>
        </w:rPr>
      </w:pPr>
      <w:bookmarkStart w:id="3" w:name="z19"/>
      <w:bookmarkEnd w:id="2"/>
      <w:r w:rsidRPr="004E183A">
        <w:rPr>
          <w:color w:val="000000"/>
          <w:sz w:val="28"/>
          <w:szCs w:val="28"/>
        </w:rPr>
        <w:t xml:space="preserve">2. ЭСФ выписываются в соответствии с приказом Первого заместителя Премьер-Министра Республики Казахстан – Министра финансов Республики Казахстан от 22 апреля 2019 года № 370 </w:t>
      </w:r>
      <w:r>
        <w:rPr>
          <w:color w:val="000000"/>
          <w:sz w:val="28"/>
          <w:szCs w:val="28"/>
        </w:rPr>
        <w:t>«</w:t>
      </w:r>
      <w:r w:rsidRPr="004E183A">
        <w:rPr>
          <w:color w:val="000000"/>
          <w:sz w:val="28"/>
          <w:szCs w:val="28"/>
        </w:rPr>
        <w:t>Об утверждении Правил выписки счета-фактуры в электронной форме в информационной системе электронных счетов-фактур и его формы</w:t>
      </w:r>
      <w:r>
        <w:rPr>
          <w:color w:val="000000"/>
          <w:sz w:val="28"/>
          <w:szCs w:val="28"/>
        </w:rPr>
        <w:t>»</w:t>
      </w:r>
      <w:r w:rsidRPr="004E183A">
        <w:rPr>
          <w:color w:val="000000"/>
          <w:sz w:val="28"/>
          <w:szCs w:val="28"/>
        </w:rPr>
        <w:t xml:space="preserve"> (зарегистрирован в Реестре государственной регистр</w:t>
      </w:r>
      <w:r>
        <w:rPr>
          <w:color w:val="000000"/>
          <w:sz w:val="28"/>
          <w:szCs w:val="28"/>
        </w:rPr>
        <w:t>а</w:t>
      </w:r>
      <w:r w:rsidRPr="004E183A">
        <w:rPr>
          <w:color w:val="000000"/>
          <w:sz w:val="28"/>
          <w:szCs w:val="28"/>
        </w:rPr>
        <w:t>ции нормативных правовых актов под № 18583).</w:t>
      </w:r>
    </w:p>
    <w:p w:rsidR="00C80786" w:rsidRDefault="00C80786" w:rsidP="00C80786">
      <w:pPr>
        <w:ind w:firstLine="709"/>
        <w:jc w:val="both"/>
        <w:rPr>
          <w:color w:val="000000"/>
          <w:sz w:val="28"/>
          <w:szCs w:val="28"/>
        </w:rPr>
      </w:pPr>
    </w:p>
    <w:p w:rsidR="00C80786" w:rsidRPr="004E183A" w:rsidRDefault="00C80786" w:rsidP="00C80786">
      <w:pPr>
        <w:ind w:firstLine="709"/>
        <w:jc w:val="both"/>
        <w:rPr>
          <w:sz w:val="28"/>
          <w:szCs w:val="28"/>
        </w:rPr>
      </w:pPr>
    </w:p>
    <w:p w:rsidR="00C80786" w:rsidRDefault="00C80786" w:rsidP="00C80786">
      <w:pPr>
        <w:ind w:firstLine="709"/>
        <w:jc w:val="center"/>
        <w:rPr>
          <w:b/>
          <w:color w:val="000000"/>
          <w:sz w:val="28"/>
          <w:szCs w:val="28"/>
        </w:rPr>
      </w:pPr>
      <w:bookmarkStart w:id="4" w:name="z20"/>
      <w:bookmarkEnd w:id="3"/>
      <w:r w:rsidRPr="004E183A">
        <w:rPr>
          <w:b/>
          <w:color w:val="000000"/>
          <w:sz w:val="28"/>
          <w:szCs w:val="28"/>
        </w:rPr>
        <w:t>Глава 2. Порядок вынесения решени</w:t>
      </w:r>
      <w:r>
        <w:rPr>
          <w:b/>
          <w:color w:val="000000"/>
          <w:sz w:val="28"/>
          <w:szCs w:val="28"/>
        </w:rPr>
        <w:t>я</w:t>
      </w:r>
      <w:r w:rsidRPr="004E183A">
        <w:rPr>
          <w:b/>
          <w:color w:val="000000"/>
          <w:sz w:val="28"/>
          <w:szCs w:val="28"/>
        </w:rPr>
        <w:t xml:space="preserve"> об ограничении выписки счетов-фактур в электронной форме в информационной системе электронных счетов-фактур</w:t>
      </w:r>
    </w:p>
    <w:p w:rsidR="00C80786" w:rsidRPr="004E183A" w:rsidRDefault="00C80786" w:rsidP="00C80786">
      <w:pPr>
        <w:ind w:firstLine="709"/>
        <w:rPr>
          <w:sz w:val="28"/>
          <w:szCs w:val="28"/>
        </w:rPr>
      </w:pPr>
    </w:p>
    <w:p w:rsidR="00C80786" w:rsidRDefault="00C80786" w:rsidP="00C80786">
      <w:pPr>
        <w:ind w:firstLine="709"/>
        <w:jc w:val="both"/>
        <w:rPr>
          <w:color w:val="000000"/>
          <w:sz w:val="28"/>
          <w:szCs w:val="28"/>
        </w:rPr>
      </w:pPr>
      <w:bookmarkStart w:id="5" w:name="z21"/>
      <w:bookmarkEnd w:id="4"/>
      <w:r w:rsidRPr="004E183A">
        <w:rPr>
          <w:color w:val="000000"/>
          <w:sz w:val="28"/>
          <w:szCs w:val="28"/>
        </w:rPr>
        <w:t>3. Решение об ограничении выносится ОГД по месту регистрационного учета налогоплательщика в электронной форме в ИС ЭСФ по форме, утвержденной приложением 2 к настоящему приказу, в течение 1 (одного) рабочего дня со дня, следующего за днем неисполнения в установленный срок и (или) признания неисполненным уведомления об устранении нарушений, в порядке установленным статьей 96 Налогового кодекса (далее – Уведомление).</w:t>
      </w:r>
    </w:p>
    <w:p w:rsidR="00C80786" w:rsidRDefault="00C80786" w:rsidP="00C80786">
      <w:pPr>
        <w:ind w:firstLine="709"/>
        <w:jc w:val="both"/>
        <w:rPr>
          <w:color w:val="000000"/>
          <w:sz w:val="28"/>
          <w:szCs w:val="28"/>
        </w:rPr>
      </w:pPr>
    </w:p>
    <w:p w:rsidR="00C80786" w:rsidRDefault="00C80786" w:rsidP="00C80786">
      <w:pPr>
        <w:ind w:firstLine="709"/>
        <w:jc w:val="center"/>
        <w:rPr>
          <w:b/>
          <w:color w:val="000000"/>
          <w:sz w:val="28"/>
          <w:szCs w:val="28"/>
        </w:rPr>
      </w:pPr>
      <w:bookmarkStart w:id="6" w:name="z22"/>
      <w:bookmarkEnd w:id="5"/>
      <w:r w:rsidRPr="004E183A">
        <w:rPr>
          <w:b/>
          <w:color w:val="000000"/>
          <w:sz w:val="28"/>
          <w:szCs w:val="28"/>
        </w:rPr>
        <w:lastRenderedPageBreak/>
        <w:t>Глава 3. Порядок вынесения решени</w:t>
      </w:r>
      <w:r>
        <w:rPr>
          <w:b/>
          <w:color w:val="000000"/>
          <w:sz w:val="28"/>
          <w:szCs w:val="28"/>
        </w:rPr>
        <w:t>я</w:t>
      </w:r>
      <w:r w:rsidRPr="004E183A">
        <w:rPr>
          <w:b/>
          <w:color w:val="000000"/>
          <w:sz w:val="28"/>
          <w:szCs w:val="28"/>
        </w:rPr>
        <w:t xml:space="preserve"> об отмене ограничения выписки счет-фактур в электронной форме в информационной системе электронных счетов-фактур</w:t>
      </w:r>
      <w:bookmarkStart w:id="7" w:name="z23"/>
      <w:bookmarkEnd w:id="6"/>
    </w:p>
    <w:p w:rsidR="00C80786" w:rsidRDefault="00C80786" w:rsidP="00C80786">
      <w:pPr>
        <w:ind w:firstLine="709"/>
        <w:rPr>
          <w:sz w:val="28"/>
          <w:szCs w:val="28"/>
        </w:rPr>
      </w:pPr>
    </w:p>
    <w:p w:rsidR="00C80786" w:rsidRDefault="00C80786" w:rsidP="00C807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E183A">
        <w:rPr>
          <w:color w:val="000000"/>
          <w:sz w:val="28"/>
          <w:szCs w:val="28"/>
        </w:rPr>
        <w:t>4. Решение об отмене ограничени</w:t>
      </w:r>
      <w:r>
        <w:rPr>
          <w:color w:val="000000"/>
          <w:sz w:val="28"/>
          <w:szCs w:val="28"/>
        </w:rPr>
        <w:t>я</w:t>
      </w:r>
      <w:r w:rsidRPr="004E183A">
        <w:rPr>
          <w:color w:val="000000"/>
          <w:sz w:val="28"/>
          <w:szCs w:val="28"/>
        </w:rPr>
        <w:t xml:space="preserve"> выносится ОГД по месту регистрационного учета налогоплательщика в электронной форме в ИС ЭСФ по форме, утвержденной приложением 3 к настоящему приказу, в течение </w:t>
      </w:r>
      <w:r>
        <w:rPr>
          <w:color w:val="000000"/>
          <w:sz w:val="28"/>
          <w:szCs w:val="28"/>
        </w:rPr>
        <w:br/>
      </w:r>
      <w:r w:rsidRPr="004E183A">
        <w:rPr>
          <w:color w:val="000000"/>
          <w:sz w:val="28"/>
          <w:szCs w:val="28"/>
        </w:rPr>
        <w:t>1 (одного) рабочего дня, со дня исполнения Уведомления.</w:t>
      </w:r>
      <w:bookmarkStart w:id="8" w:name="z24"/>
      <w:bookmarkEnd w:id="7"/>
    </w:p>
    <w:p w:rsidR="00C80786" w:rsidRPr="00EE350A" w:rsidRDefault="00C80786" w:rsidP="00C80786">
      <w:pPr>
        <w:ind w:firstLine="709"/>
        <w:jc w:val="both"/>
        <w:rPr>
          <w:sz w:val="28"/>
          <w:szCs w:val="28"/>
        </w:rPr>
      </w:pPr>
      <w:r w:rsidRPr="004E183A">
        <w:rPr>
          <w:color w:val="000000"/>
          <w:sz w:val="28"/>
          <w:szCs w:val="28"/>
        </w:rPr>
        <w:t xml:space="preserve"> 5. Решение об ограничени</w:t>
      </w:r>
      <w:r>
        <w:rPr>
          <w:color w:val="000000"/>
          <w:sz w:val="28"/>
          <w:szCs w:val="28"/>
        </w:rPr>
        <w:t>и</w:t>
      </w:r>
      <w:r w:rsidRPr="004E183A">
        <w:rPr>
          <w:color w:val="000000"/>
          <w:sz w:val="28"/>
          <w:szCs w:val="28"/>
        </w:rPr>
        <w:t xml:space="preserve"> и решение об отмене ограничения направля</w:t>
      </w:r>
      <w:r>
        <w:rPr>
          <w:color w:val="000000"/>
          <w:sz w:val="28"/>
          <w:szCs w:val="28"/>
        </w:rPr>
        <w:t>ю</w:t>
      </w:r>
      <w:r w:rsidRPr="004E183A">
        <w:rPr>
          <w:color w:val="000000"/>
          <w:sz w:val="28"/>
          <w:szCs w:val="28"/>
        </w:rPr>
        <w:t>тся в течение 1 (одного) рабочего дня, следующего за днем принятия решени</w:t>
      </w:r>
      <w:r>
        <w:rPr>
          <w:color w:val="000000"/>
          <w:sz w:val="28"/>
          <w:szCs w:val="28"/>
        </w:rPr>
        <w:t>я</w:t>
      </w:r>
      <w:r w:rsidRPr="004E183A">
        <w:rPr>
          <w:color w:val="000000"/>
          <w:sz w:val="28"/>
          <w:szCs w:val="28"/>
        </w:rPr>
        <w:t xml:space="preserve">, </w:t>
      </w:r>
      <w:r w:rsidRPr="004F3274">
        <w:rPr>
          <w:sz w:val="28"/>
          <w:szCs w:val="28"/>
          <w:lang w:val="kk-KZ"/>
        </w:rPr>
        <w:t>одним из следующих способов:</w:t>
      </w:r>
    </w:p>
    <w:bookmarkEnd w:id="8"/>
    <w:p w:rsidR="00C80786" w:rsidRPr="00EE350A" w:rsidRDefault="00C80786" w:rsidP="00C80786">
      <w:pPr>
        <w:ind w:firstLine="709"/>
        <w:jc w:val="both"/>
        <w:rPr>
          <w:rStyle w:val="s1"/>
          <w:b w:val="0"/>
          <w:sz w:val="28"/>
          <w:szCs w:val="28"/>
          <w:lang w:val="kk-KZ"/>
        </w:rPr>
      </w:pPr>
      <w:r w:rsidRPr="00EE350A">
        <w:rPr>
          <w:rStyle w:val="s1"/>
          <w:sz w:val="28"/>
          <w:szCs w:val="28"/>
          <w:lang w:val="kk-KZ"/>
        </w:rPr>
        <w:t>1) по почте заказным письмом с уведомлением;</w:t>
      </w:r>
    </w:p>
    <w:p w:rsidR="00C80786" w:rsidRPr="00EE350A" w:rsidRDefault="00C80786" w:rsidP="00C80786">
      <w:pPr>
        <w:ind w:firstLine="709"/>
        <w:jc w:val="both"/>
        <w:rPr>
          <w:rStyle w:val="s1"/>
          <w:b w:val="0"/>
          <w:sz w:val="28"/>
          <w:szCs w:val="28"/>
          <w:lang w:val="kk-KZ"/>
        </w:rPr>
      </w:pPr>
      <w:r w:rsidRPr="00EE350A">
        <w:rPr>
          <w:rStyle w:val="s1"/>
          <w:sz w:val="28"/>
          <w:szCs w:val="28"/>
          <w:lang w:val="kk-KZ"/>
        </w:rPr>
        <w:t xml:space="preserve">2) электронным способом </w:t>
      </w:r>
      <w:r>
        <w:rPr>
          <w:rStyle w:val="s1"/>
          <w:sz w:val="28"/>
          <w:szCs w:val="28"/>
          <w:lang w:val="kk-KZ"/>
        </w:rPr>
        <w:t xml:space="preserve">в </w:t>
      </w:r>
      <w:r w:rsidRPr="00EE350A">
        <w:rPr>
          <w:rStyle w:val="s1"/>
          <w:sz w:val="28"/>
          <w:szCs w:val="28"/>
          <w:lang w:val="kk-KZ"/>
        </w:rPr>
        <w:t>веб-приложени</w:t>
      </w:r>
      <w:r>
        <w:rPr>
          <w:rStyle w:val="s1"/>
          <w:sz w:val="28"/>
          <w:szCs w:val="28"/>
          <w:lang w:val="kk-KZ"/>
        </w:rPr>
        <w:t>е</w:t>
      </w:r>
      <w:r w:rsidRPr="00EE350A">
        <w:rPr>
          <w:rStyle w:val="s1"/>
          <w:sz w:val="28"/>
          <w:szCs w:val="28"/>
          <w:lang w:val="kk-KZ"/>
        </w:rPr>
        <w:t xml:space="preserve"> и (или) личн</w:t>
      </w:r>
      <w:r>
        <w:rPr>
          <w:rStyle w:val="s1"/>
          <w:sz w:val="28"/>
          <w:szCs w:val="28"/>
          <w:lang w:val="kk-KZ"/>
        </w:rPr>
        <w:t>ый</w:t>
      </w:r>
      <w:r w:rsidRPr="00EE350A">
        <w:rPr>
          <w:rStyle w:val="s1"/>
          <w:sz w:val="28"/>
          <w:szCs w:val="28"/>
          <w:lang w:val="kk-KZ"/>
        </w:rPr>
        <w:t xml:space="preserve"> кабинет пользователя на веб-портале «электронного правительства» и (или) информационную систему </w:t>
      </w:r>
      <w:r>
        <w:rPr>
          <w:rStyle w:val="s1"/>
          <w:sz w:val="28"/>
          <w:szCs w:val="28"/>
          <w:lang w:val="kk-KZ"/>
        </w:rPr>
        <w:t xml:space="preserve">электронных </w:t>
      </w:r>
      <w:r w:rsidRPr="00EE350A">
        <w:rPr>
          <w:rStyle w:val="s1"/>
          <w:sz w:val="28"/>
          <w:szCs w:val="28"/>
          <w:lang w:val="kk-KZ"/>
        </w:rPr>
        <w:t>счетов-фактур;</w:t>
      </w:r>
    </w:p>
    <w:p w:rsidR="00C80786" w:rsidRPr="00EE350A" w:rsidRDefault="00C80786" w:rsidP="00C80786">
      <w:pPr>
        <w:pStyle w:val="ab"/>
        <w:spacing w:after="0" w:line="240" w:lineRule="auto"/>
        <w:ind w:left="34" w:firstLine="709"/>
        <w:jc w:val="both"/>
        <w:rPr>
          <w:rStyle w:val="s1"/>
          <w:b w:val="0"/>
          <w:sz w:val="28"/>
          <w:szCs w:val="28"/>
        </w:rPr>
      </w:pPr>
      <w:r w:rsidRPr="00EE350A">
        <w:rPr>
          <w:rStyle w:val="s1"/>
          <w:sz w:val="28"/>
          <w:szCs w:val="28"/>
          <w:lang w:val="kk-KZ"/>
        </w:rPr>
        <w:t>3) налогоплательщику под роспись.</w:t>
      </w:r>
    </w:p>
    <w:p w:rsidR="00C80786" w:rsidRDefault="00C80786" w:rsidP="00B5779B">
      <w:pPr>
        <w:jc w:val="center"/>
        <w:rPr>
          <w:b/>
          <w:sz w:val="28"/>
          <w:szCs w:val="28"/>
        </w:rPr>
      </w:pPr>
    </w:p>
    <w:p w:rsidR="00C80786" w:rsidRPr="00C80786" w:rsidRDefault="00C80786" w:rsidP="00C80786">
      <w:pPr>
        <w:rPr>
          <w:sz w:val="28"/>
          <w:szCs w:val="28"/>
        </w:rPr>
      </w:pPr>
    </w:p>
    <w:p w:rsidR="00C80786" w:rsidRPr="00C80786" w:rsidRDefault="00C80786" w:rsidP="00C80786">
      <w:pPr>
        <w:rPr>
          <w:sz w:val="28"/>
          <w:szCs w:val="28"/>
        </w:rPr>
      </w:pPr>
    </w:p>
    <w:p w:rsidR="00C80786" w:rsidRDefault="00C80786" w:rsidP="00C80786">
      <w:pPr>
        <w:rPr>
          <w:sz w:val="28"/>
          <w:szCs w:val="28"/>
        </w:rPr>
      </w:pPr>
    </w:p>
    <w:p w:rsidR="0099366C" w:rsidRPr="00C80786" w:rsidRDefault="00C80786" w:rsidP="00C80786">
      <w:pPr>
        <w:tabs>
          <w:tab w:val="left" w:pos="64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99366C" w:rsidRPr="00C80786" w:rsidSect="00C80786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E3D" w:rsidRDefault="00C52E3D" w:rsidP="00C80786">
      <w:r>
        <w:separator/>
      </w:r>
    </w:p>
  </w:endnote>
  <w:endnote w:type="continuationSeparator" w:id="0">
    <w:p w:rsidR="00C52E3D" w:rsidRDefault="00C52E3D" w:rsidP="00C8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E3D" w:rsidRDefault="00C52E3D" w:rsidP="00C80786">
      <w:r>
        <w:separator/>
      </w:r>
    </w:p>
  </w:footnote>
  <w:footnote w:type="continuationSeparator" w:id="0">
    <w:p w:rsidR="00C52E3D" w:rsidRDefault="00C52E3D" w:rsidP="00C80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822957"/>
      <w:docPartObj>
        <w:docPartGallery w:val="Page Numbers (Top of Page)"/>
        <w:docPartUnique/>
      </w:docPartObj>
    </w:sdtPr>
    <w:sdtEndPr/>
    <w:sdtContent>
      <w:p w:rsidR="00C80786" w:rsidRDefault="00C80786">
        <w:pPr>
          <w:pStyle w:val="ad"/>
          <w:jc w:val="center"/>
        </w:pPr>
        <w:r w:rsidRPr="00C80786">
          <w:rPr>
            <w:sz w:val="28"/>
          </w:rPr>
          <w:fldChar w:fldCharType="begin"/>
        </w:r>
        <w:r w:rsidRPr="00C80786">
          <w:rPr>
            <w:sz w:val="28"/>
          </w:rPr>
          <w:instrText>PAGE   \* MERGEFORMAT</w:instrText>
        </w:r>
        <w:r w:rsidRPr="00C80786">
          <w:rPr>
            <w:sz w:val="28"/>
          </w:rPr>
          <w:fldChar w:fldCharType="separate"/>
        </w:r>
        <w:r w:rsidR="005430D7">
          <w:rPr>
            <w:noProof/>
            <w:sz w:val="28"/>
          </w:rPr>
          <w:t>4</w:t>
        </w:r>
        <w:r w:rsidRPr="00C80786">
          <w:rPr>
            <w:sz w:val="28"/>
          </w:rPr>
          <w:fldChar w:fldCharType="end"/>
        </w:r>
      </w:p>
    </w:sdtContent>
  </w:sdt>
  <w:p w:rsidR="00C80786" w:rsidRDefault="00C80786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5430D7"/>
    <w:rsid w:val="00664407"/>
    <w:rsid w:val="0099366C"/>
    <w:rsid w:val="00AA6229"/>
    <w:rsid w:val="00B5779B"/>
    <w:rsid w:val="00C52E3D"/>
    <w:rsid w:val="00C8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aliases w:val="Bullets,References,List Paragraph (numbered (a)),NUMBERED PARAGRAPH,List Paragraph 1,List_Paragraph,Multilevel para_II,Akapit z listą BS,IBL List Paragraph,List Paragraph nowy,Numbered List Paragraph,Bullet1,Numbered list,List Paragraph1,b1"/>
    <w:basedOn w:val="a"/>
    <w:link w:val="ac"/>
    <w:uiPriority w:val="99"/>
    <w:qFormat/>
    <w:rsid w:val="00C807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Абзац списка Знак"/>
    <w:aliases w:val="Bullets Знак,References Знак,List Paragraph (numbered (a)) Знак,NUMBERED PARAGRAPH Знак,List Paragraph 1 Знак,List_Paragraph Знак,Multilevel para_II Знак,Akapit z listą BS Знак,IBL List Paragraph Знак,List Paragraph nowy Знак,b1 Знак"/>
    <w:link w:val="ab"/>
    <w:uiPriority w:val="99"/>
    <w:qFormat/>
    <w:locked/>
    <w:rsid w:val="00C80786"/>
    <w:rPr>
      <w:rFonts w:eastAsiaTheme="minorEastAsia"/>
      <w:lang w:eastAsia="ru-RU"/>
    </w:rPr>
  </w:style>
  <w:style w:type="character" w:customStyle="1" w:styleId="s1">
    <w:name w:val="s1"/>
    <w:qFormat/>
    <w:rsid w:val="00C80786"/>
    <w:rPr>
      <w:rFonts w:ascii="Times New Roman" w:hAnsi="Times New Roman" w:cs="Times New Roman" w:hint="default"/>
      <w:b/>
      <w:bCs/>
      <w:color w:val="000000"/>
    </w:rPr>
  </w:style>
  <w:style w:type="paragraph" w:styleId="ad">
    <w:name w:val="header"/>
    <w:basedOn w:val="a"/>
    <w:link w:val="ae"/>
    <w:uiPriority w:val="99"/>
    <w:unhideWhenUsed/>
    <w:rsid w:val="00C807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807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8078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807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864BC-FD67-4D89-B1A5-7DCFABA9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Абишев Айдын Ерикович</cp:lastModifiedBy>
  <cp:revision>2</cp:revision>
  <dcterms:created xsi:type="dcterms:W3CDTF">2024-02-09T04:38:00Z</dcterms:created>
  <dcterms:modified xsi:type="dcterms:W3CDTF">2024-02-09T04:38:00Z</dcterms:modified>
</cp:coreProperties>
</file>